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FB0" w:rsidRDefault="00027C44">
      <w:pPr>
        <w:spacing w:after="0"/>
        <w:ind w:left="355"/>
        <w:jc w:val="center"/>
      </w:pPr>
      <w:r>
        <w:rPr>
          <w:rFonts w:ascii="Arial" w:eastAsia="Arial" w:hAnsi="Arial" w:cs="Arial"/>
          <w:b/>
          <w:sz w:val="32"/>
        </w:rPr>
        <w:t>Code of Responsibility, Privacy and Confidentiality of Data</w:t>
      </w:r>
    </w:p>
    <w:p w:rsidR="005E5FB0" w:rsidRDefault="00027C44">
      <w:pPr>
        <w:spacing w:after="0"/>
        <w:ind w:left="366" w:hanging="10"/>
        <w:jc w:val="center"/>
      </w:pPr>
      <w:r>
        <w:rPr>
          <w:rFonts w:ascii="Arial" w:eastAsia="Arial" w:hAnsi="Arial" w:cs="Arial"/>
          <w:b/>
          <w:sz w:val="32"/>
        </w:rPr>
        <w:t xml:space="preserve">&amp; </w:t>
      </w:r>
    </w:p>
    <w:p w:rsidR="005E5FB0" w:rsidRDefault="00027C44">
      <w:pPr>
        <w:spacing w:after="247"/>
        <w:ind w:left="366" w:hanging="10"/>
        <w:jc w:val="center"/>
      </w:pPr>
      <w:r>
        <w:rPr>
          <w:rFonts w:ascii="Arial" w:eastAsia="Arial" w:hAnsi="Arial" w:cs="Arial"/>
          <w:b/>
          <w:sz w:val="32"/>
        </w:rPr>
        <w:t>Acknowledgment of SUNY New Paltz Policies and Procedures</w:t>
      </w:r>
    </w:p>
    <w:p w:rsidR="005E5FB0" w:rsidRDefault="00027C44">
      <w:pPr>
        <w:spacing w:after="182" w:line="250" w:lineRule="auto"/>
        <w:ind w:left="133"/>
      </w:pPr>
      <w:r>
        <w:rPr>
          <w:rFonts w:ascii="Arial" w:eastAsia="Arial" w:hAnsi="Arial" w:cs="Arial"/>
        </w:rPr>
        <w:t>SUNY New Paltz policies along with Federal Laws are in effect to ensure the security, privacy and confidentiality of information used in our operations. These are matters of concern for all employees and any other persons who have access to our data systems or physical facilities. Each person who has direct access to confidential data holds a position of trust relative to this information and must recognize the responsibilities entrusted to them and this office, _______________________ in preserving the security, privacy and confidentiality of this information. Therefore, each employee of this Department and any other person authorized access to any information through the facilities of this Department is:</w:t>
      </w:r>
    </w:p>
    <w:p w:rsidR="005E5FB0" w:rsidRDefault="00027C44">
      <w:pPr>
        <w:numPr>
          <w:ilvl w:val="0"/>
          <w:numId w:val="1"/>
        </w:numPr>
        <w:spacing w:after="8" w:line="250" w:lineRule="auto"/>
        <w:ind w:right="121" w:hanging="360"/>
      </w:pPr>
      <w:r>
        <w:rPr>
          <w:rFonts w:ascii="Arial" w:eastAsia="Arial" w:hAnsi="Arial" w:cs="Arial"/>
        </w:rPr>
        <w:t>Not to make or permit unauthorized use of any information.</w:t>
      </w:r>
    </w:p>
    <w:p w:rsidR="005E5FB0" w:rsidRDefault="00027C44">
      <w:pPr>
        <w:numPr>
          <w:ilvl w:val="0"/>
          <w:numId w:val="1"/>
        </w:numPr>
        <w:spacing w:after="8" w:line="250" w:lineRule="auto"/>
        <w:ind w:right="121" w:hanging="360"/>
      </w:pPr>
      <w:r>
        <w:rPr>
          <w:rFonts w:ascii="Arial" w:eastAsia="Arial" w:hAnsi="Arial" w:cs="Arial"/>
        </w:rPr>
        <w:t xml:space="preserve">Not to seek personal benefit or permit others to benefit personally by any confidential information which has come to them </w:t>
      </w:r>
      <w:proofErr w:type="gramStart"/>
      <w:r>
        <w:rPr>
          <w:rFonts w:ascii="Arial" w:eastAsia="Arial" w:hAnsi="Arial" w:cs="Arial"/>
        </w:rPr>
        <w:t>by virtue of</w:t>
      </w:r>
      <w:proofErr w:type="gramEnd"/>
      <w:r>
        <w:rPr>
          <w:rFonts w:ascii="Arial" w:eastAsia="Arial" w:hAnsi="Arial" w:cs="Arial"/>
        </w:rPr>
        <w:t xml:space="preserve"> their work assignment and in accordance with the University and Department policies.</w:t>
      </w:r>
    </w:p>
    <w:p w:rsidR="005E5FB0" w:rsidRDefault="00027C44">
      <w:pPr>
        <w:numPr>
          <w:ilvl w:val="0"/>
          <w:numId w:val="1"/>
        </w:numPr>
        <w:spacing w:after="8" w:line="250" w:lineRule="auto"/>
        <w:ind w:right="121" w:hanging="360"/>
      </w:pPr>
      <w:r>
        <w:rPr>
          <w:rFonts w:ascii="Arial" w:eastAsia="Arial" w:hAnsi="Arial" w:cs="Arial"/>
        </w:rPr>
        <w:t>Not to exhibit or divulge the contents of any record or report to any person except in the conduct of their work assignment in accordance with University and Department policies.</w:t>
      </w:r>
    </w:p>
    <w:p w:rsidR="005E5FB0" w:rsidRDefault="00027C44">
      <w:pPr>
        <w:numPr>
          <w:ilvl w:val="0"/>
          <w:numId w:val="1"/>
        </w:numPr>
        <w:spacing w:after="8" w:line="250" w:lineRule="auto"/>
        <w:ind w:right="121" w:hanging="360"/>
      </w:pPr>
      <w:r>
        <w:rPr>
          <w:rFonts w:ascii="Arial" w:eastAsia="Arial" w:hAnsi="Arial" w:cs="Arial"/>
        </w:rPr>
        <w:t>Not to knowingly include or cause to be included in any record or record a false, inaccurate or misleading entry.</w:t>
      </w:r>
    </w:p>
    <w:p w:rsidR="005E5FB0" w:rsidRDefault="00027C44">
      <w:pPr>
        <w:numPr>
          <w:ilvl w:val="0"/>
          <w:numId w:val="1"/>
        </w:numPr>
        <w:spacing w:after="8" w:line="250" w:lineRule="auto"/>
        <w:ind w:right="121" w:hanging="360"/>
      </w:pPr>
      <w:r>
        <w:rPr>
          <w:rFonts w:ascii="Arial" w:eastAsia="Arial" w:hAnsi="Arial" w:cs="Arial"/>
        </w:rPr>
        <w:t>Not to remove any offic</w:t>
      </w:r>
      <w:r w:rsidR="002C0FF5">
        <w:rPr>
          <w:rFonts w:ascii="Arial" w:eastAsia="Arial" w:hAnsi="Arial" w:cs="Arial"/>
        </w:rPr>
        <w:t>i</w:t>
      </w:r>
      <w:r>
        <w:rPr>
          <w:rFonts w:ascii="Arial" w:eastAsia="Arial" w:hAnsi="Arial" w:cs="Arial"/>
        </w:rPr>
        <w:t>al record (or copy) or report from the Department where it is kept except in the performance of their duties.</w:t>
      </w:r>
    </w:p>
    <w:p w:rsidR="005E5FB0" w:rsidRDefault="00027C44">
      <w:pPr>
        <w:numPr>
          <w:ilvl w:val="0"/>
          <w:numId w:val="1"/>
        </w:numPr>
        <w:spacing w:after="8" w:line="250" w:lineRule="auto"/>
        <w:ind w:right="121" w:hanging="360"/>
      </w:pPr>
      <w:r>
        <w:rPr>
          <w:rFonts w:ascii="Arial" w:eastAsia="Arial" w:hAnsi="Arial" w:cs="Arial"/>
        </w:rPr>
        <w:t>Not to operate or request others to operate any University equipment for purely personal business.</w:t>
      </w:r>
    </w:p>
    <w:p w:rsidR="005E5FB0" w:rsidRDefault="00027C44">
      <w:pPr>
        <w:numPr>
          <w:ilvl w:val="0"/>
          <w:numId w:val="1"/>
        </w:numPr>
        <w:spacing w:after="269" w:line="250" w:lineRule="auto"/>
        <w:ind w:right="121" w:hanging="360"/>
      </w:pPr>
      <w:r>
        <w:rPr>
          <w:rFonts w:ascii="Arial" w:eastAsia="Arial" w:hAnsi="Arial" w:cs="Arial"/>
        </w:rPr>
        <w:t xml:space="preserve">Not to aid, abet, or act in conspiracy with another to violate any part of this code. </w:t>
      </w:r>
      <w:r>
        <w:rPr>
          <w:rFonts w:ascii="Segoe UI Symbol" w:eastAsia="Segoe UI Symbol" w:hAnsi="Segoe UI Symbol" w:cs="Segoe UI Symbol"/>
        </w:rPr>
        <w:t xml:space="preserve"> </w:t>
      </w:r>
      <w:r>
        <w:rPr>
          <w:rFonts w:ascii="Arial" w:eastAsia="Arial" w:hAnsi="Arial" w:cs="Arial"/>
        </w:rPr>
        <w:t>To immediately report any violation of this code to the supervisor.</w:t>
      </w:r>
    </w:p>
    <w:p w:rsidR="005E5FB0" w:rsidRDefault="00027C44">
      <w:pPr>
        <w:spacing w:after="268" w:line="240" w:lineRule="auto"/>
      </w:pPr>
      <w:r>
        <w:rPr>
          <w:rFonts w:ascii="Arial" w:eastAsia="Arial" w:hAnsi="Arial" w:cs="Arial"/>
          <w:b/>
        </w:rPr>
        <w:t>While your supervisor can assist you in understanding the policies and how we operate within them, you should become familiar with the provisions particularly regarding how these relate to your role within the Department.</w:t>
      </w:r>
    </w:p>
    <w:p w:rsidR="005E5FB0" w:rsidRDefault="00027C44">
      <w:pPr>
        <w:spacing w:after="231"/>
        <w:ind w:left="-5" w:hanging="10"/>
      </w:pPr>
      <w:r>
        <w:rPr>
          <w:rFonts w:ascii="Arial" w:eastAsia="Arial" w:hAnsi="Arial" w:cs="Arial"/>
          <w:b/>
        </w:rPr>
        <w:t>Acknowledgment of Confidentiality of Records</w:t>
      </w:r>
    </w:p>
    <w:p w:rsidR="005E5FB0" w:rsidRDefault="00027C44">
      <w:pPr>
        <w:spacing w:after="10" w:line="251" w:lineRule="auto"/>
        <w:ind w:left="10" w:hanging="10"/>
        <w:rPr>
          <w:rFonts w:ascii="Arial" w:eastAsia="Arial" w:hAnsi="Arial" w:cs="Arial"/>
        </w:rPr>
      </w:pPr>
      <w:r>
        <w:rPr>
          <w:rFonts w:ascii="Arial" w:eastAsia="Arial" w:hAnsi="Arial" w:cs="Arial"/>
        </w:rPr>
        <w:t>I recognize that job requirements assigned to employees may require access to and use of confidential information.  Confidential information</w:t>
      </w:r>
      <w:r w:rsidR="00E66792">
        <w:rPr>
          <w:rFonts w:ascii="Arial" w:eastAsia="Arial" w:hAnsi="Arial" w:cs="Arial"/>
        </w:rPr>
        <w:t xml:space="preserve"> includes all</w:t>
      </w:r>
      <w:r>
        <w:rPr>
          <w:rFonts w:ascii="Arial" w:eastAsia="Arial" w:hAnsi="Arial" w:cs="Arial"/>
        </w:rPr>
        <w:t xml:space="preserve"> personally identifiable, potentially sensitive data and information about students, faculty, staff and patients.  This information is disclosed or known to me </w:t>
      </w:r>
      <w:proofErr w:type="gramStart"/>
      <w:r>
        <w:rPr>
          <w:rFonts w:ascii="Arial" w:eastAsia="Arial" w:hAnsi="Arial" w:cs="Arial"/>
        </w:rPr>
        <w:t>as a consequence of</w:t>
      </w:r>
      <w:proofErr w:type="gramEnd"/>
      <w:r>
        <w:rPr>
          <w:rFonts w:ascii="Arial" w:eastAsia="Arial" w:hAnsi="Arial" w:cs="Arial"/>
        </w:rPr>
        <w:t xml:space="preserve"> my employment and is not generally known outside the University.</w:t>
      </w:r>
      <w:r>
        <w:rPr>
          <w:rFonts w:ascii="Garamond" w:eastAsia="Garamond" w:hAnsi="Garamond" w:cs="Garamond"/>
        </w:rPr>
        <w:t xml:space="preserve"> </w:t>
      </w:r>
      <w:r>
        <w:rPr>
          <w:rFonts w:ascii="Arial" w:eastAsia="Arial" w:hAnsi="Arial" w:cs="Arial"/>
        </w:rPr>
        <w:t xml:space="preserve">Confidential information also </w:t>
      </w:r>
      <w:r w:rsidR="00E66792">
        <w:rPr>
          <w:rFonts w:ascii="Arial" w:eastAsia="Arial" w:hAnsi="Arial" w:cs="Arial"/>
        </w:rPr>
        <w:t xml:space="preserve">includes any data protected under the </w:t>
      </w:r>
      <w:r w:rsidR="00E66792" w:rsidRPr="00E66792">
        <w:rPr>
          <w:rFonts w:ascii="Arial" w:eastAsia="Arial" w:hAnsi="Arial" w:cs="Arial"/>
        </w:rPr>
        <w:t>Health Insurance Portability and Accountability Act</w:t>
      </w:r>
      <w:r>
        <w:rPr>
          <w:rFonts w:ascii="Arial" w:eastAsia="Arial" w:hAnsi="Arial" w:cs="Arial"/>
        </w:rPr>
        <w:t xml:space="preserve"> </w:t>
      </w:r>
      <w:r w:rsidR="00E66792">
        <w:rPr>
          <w:rFonts w:ascii="Arial" w:eastAsia="Arial" w:hAnsi="Arial" w:cs="Arial"/>
        </w:rPr>
        <w:t>of 1996 (</w:t>
      </w:r>
      <w:r>
        <w:rPr>
          <w:rFonts w:ascii="Arial" w:eastAsia="Arial" w:hAnsi="Arial" w:cs="Arial"/>
        </w:rPr>
        <w:t>HIPAA</w:t>
      </w:r>
      <w:r w:rsidR="00E66792">
        <w:rPr>
          <w:rFonts w:ascii="Arial" w:eastAsia="Arial" w:hAnsi="Arial" w:cs="Arial"/>
        </w:rPr>
        <w:t>)</w:t>
      </w:r>
      <w:r>
        <w:rPr>
          <w:rFonts w:ascii="Arial" w:eastAsia="Arial" w:hAnsi="Arial" w:cs="Arial"/>
        </w:rPr>
        <w:t>, the Gramm Leach Bliley Act</w:t>
      </w:r>
      <w:r w:rsidRPr="00041D9B">
        <w:rPr>
          <w:rFonts w:ascii="Arial" w:eastAsia="Arial" w:hAnsi="Arial" w:cs="Arial"/>
        </w:rPr>
        <w:t>,</w:t>
      </w:r>
      <w:r>
        <w:rPr>
          <w:rFonts w:ascii="Arial" w:eastAsia="Arial" w:hAnsi="Arial" w:cs="Arial"/>
          <w:b/>
        </w:rPr>
        <w:t xml:space="preserve"> </w:t>
      </w:r>
      <w:r>
        <w:rPr>
          <w:rFonts w:ascii="Arial" w:eastAsia="Arial" w:hAnsi="Arial" w:cs="Arial"/>
        </w:rPr>
        <w:t xml:space="preserve">and the Family Educational Rights and Privacy Act (FERPA) and </w:t>
      </w:r>
      <w:r w:rsidR="00E66792">
        <w:rPr>
          <w:rFonts w:ascii="Arial" w:eastAsia="Arial" w:hAnsi="Arial" w:cs="Arial"/>
        </w:rPr>
        <w:t xml:space="preserve">any other applicable Federal or </w:t>
      </w:r>
      <w:r>
        <w:rPr>
          <w:rFonts w:ascii="Arial" w:eastAsia="Arial" w:hAnsi="Arial" w:cs="Arial"/>
        </w:rPr>
        <w:t>State privacy laws</w:t>
      </w:r>
      <w:r w:rsidR="00E66792">
        <w:rPr>
          <w:rFonts w:ascii="Arial" w:eastAsia="Arial" w:hAnsi="Arial" w:cs="Arial"/>
        </w:rPr>
        <w:t>, rules, or regulations</w:t>
      </w:r>
      <w:r>
        <w:rPr>
          <w:rFonts w:ascii="Arial" w:eastAsia="Arial" w:hAnsi="Arial" w:cs="Arial"/>
        </w:rPr>
        <w:t>.</w:t>
      </w:r>
    </w:p>
    <w:p w:rsidR="00E66792" w:rsidRDefault="00E66792">
      <w:pPr>
        <w:rPr>
          <w:rFonts w:ascii="Arial" w:eastAsia="Arial" w:hAnsi="Arial" w:cs="Arial"/>
        </w:rPr>
      </w:pPr>
      <w:r>
        <w:rPr>
          <w:rFonts w:ascii="Arial" w:eastAsia="Arial" w:hAnsi="Arial" w:cs="Arial"/>
        </w:rPr>
        <w:br w:type="page"/>
      </w:r>
    </w:p>
    <w:p w:rsidR="00E66792" w:rsidRDefault="00E66792">
      <w:pPr>
        <w:spacing w:after="10" w:line="251" w:lineRule="auto"/>
        <w:ind w:left="10" w:hanging="10"/>
      </w:pPr>
    </w:p>
    <w:p w:rsidR="005E5FB0" w:rsidRDefault="00027C44">
      <w:pPr>
        <w:spacing w:after="0"/>
        <w:ind w:left="146" w:hanging="10"/>
      </w:pPr>
      <w:r>
        <w:rPr>
          <w:rFonts w:ascii="Arial" w:eastAsia="Arial" w:hAnsi="Arial" w:cs="Arial"/>
          <w:b/>
        </w:rPr>
        <w:t>Acknowledgment of New Paltz Policies and Procedures</w:t>
      </w:r>
    </w:p>
    <w:p w:rsidR="005E5FB0" w:rsidRDefault="00027C44">
      <w:pPr>
        <w:spacing w:after="285" w:line="240" w:lineRule="auto"/>
        <w:ind w:left="136" w:right="322"/>
        <w:jc w:val="both"/>
      </w:pPr>
      <w:r>
        <w:rPr>
          <w:rFonts w:ascii="Arial" w:eastAsia="Arial" w:hAnsi="Arial" w:cs="Arial"/>
        </w:rPr>
        <w:t>I understand that all employees representing the University are expected to inform themselves about and comply with university policies and regulations pertaining to them. The university offers training opportunities during the academic year and online resources in support of these policies and procedures. Following are websites where information on University Polici</w:t>
      </w:r>
      <w:r w:rsidR="00E66792">
        <w:rPr>
          <w:rFonts w:ascii="Arial" w:eastAsia="Arial" w:hAnsi="Arial" w:cs="Arial"/>
        </w:rPr>
        <w:t xml:space="preserve">es and Procedures can be found </w:t>
      </w:r>
      <w:r w:rsidR="00E66792">
        <w:rPr>
          <w:rFonts w:ascii="Arial" w:eastAsia="Arial" w:hAnsi="Arial" w:cs="Arial"/>
        </w:rPr>
        <w:t>at the link below. I understand that, after reviewing these policies and resources, if I need additional information or resources to be able to comply with these policies I should inform my supervisor.</w:t>
      </w:r>
    </w:p>
    <w:p w:rsidR="005E5FB0" w:rsidRPr="00027C44" w:rsidRDefault="00027C44">
      <w:pPr>
        <w:numPr>
          <w:ilvl w:val="0"/>
          <w:numId w:val="2"/>
        </w:numPr>
        <w:spacing w:after="10" w:line="251" w:lineRule="auto"/>
        <w:ind w:hanging="360"/>
      </w:pPr>
      <w:r>
        <w:rPr>
          <w:rFonts w:ascii="Arial" w:eastAsia="Arial" w:hAnsi="Arial" w:cs="Arial"/>
        </w:rPr>
        <w:t xml:space="preserve">FERPA (Family Educational Rights and Privacy Act): </w:t>
      </w:r>
      <w:hyperlink r:id="rId7" w:history="1">
        <w:r w:rsidRPr="00850F36">
          <w:rPr>
            <w:rStyle w:val="Hyperlink"/>
            <w:rFonts w:ascii="Arial" w:eastAsia="Arial" w:hAnsi="Arial" w:cs="Arial"/>
          </w:rPr>
          <w:t>www.newpaltz.edu/ferpa</w:t>
        </w:r>
      </w:hyperlink>
    </w:p>
    <w:p w:rsidR="005E5FB0" w:rsidRPr="00041D9B" w:rsidRDefault="00027C44">
      <w:pPr>
        <w:numPr>
          <w:ilvl w:val="0"/>
          <w:numId w:val="2"/>
        </w:numPr>
        <w:spacing w:after="10" w:line="251" w:lineRule="auto"/>
        <w:ind w:hanging="360"/>
      </w:pPr>
      <w:r>
        <w:rPr>
          <w:rFonts w:ascii="Arial" w:eastAsia="Arial" w:hAnsi="Arial" w:cs="Arial"/>
        </w:rPr>
        <w:t xml:space="preserve">HIPAA </w:t>
      </w:r>
      <w:hyperlink r:id="rId8">
        <w:r>
          <w:rPr>
            <w:rFonts w:ascii="Arial" w:eastAsia="Arial" w:hAnsi="Arial" w:cs="Arial"/>
          </w:rPr>
          <w:t>–</w:t>
        </w:r>
      </w:hyperlink>
      <w:r>
        <w:rPr>
          <w:rFonts w:ascii="Arial" w:eastAsia="Arial" w:hAnsi="Arial" w:cs="Arial"/>
        </w:rPr>
        <w:t xml:space="preserve"> Patient Privacy: Contact Information Security for more information</w:t>
      </w:r>
    </w:p>
    <w:p w:rsidR="00041D9B" w:rsidRPr="00041D9B" w:rsidRDefault="004B2B3B" w:rsidP="00041D9B">
      <w:pPr>
        <w:numPr>
          <w:ilvl w:val="0"/>
          <w:numId w:val="2"/>
        </w:numPr>
        <w:spacing w:after="10" w:line="251" w:lineRule="auto"/>
        <w:ind w:hanging="360"/>
      </w:pPr>
      <w:r>
        <w:rPr>
          <w:rFonts w:ascii="Arial" w:eastAsia="Arial" w:hAnsi="Arial" w:cs="Arial"/>
        </w:rPr>
        <w:t xml:space="preserve">Gramm-Leach-Bliley Act: </w:t>
      </w:r>
      <w:hyperlink r:id="rId9" w:history="1">
        <w:r w:rsidR="00041D9B" w:rsidRPr="00EA4CD7">
          <w:rPr>
            <w:rStyle w:val="Hyperlink"/>
            <w:rFonts w:ascii="Arial" w:eastAsia="Arial" w:hAnsi="Arial" w:cs="Arial"/>
          </w:rPr>
          <w:t>https://www.gpo.gov/fdsys/pkg/PLAW-106publ102/pdf/PLAW-106publ102.pdf</w:t>
        </w:r>
      </w:hyperlink>
    </w:p>
    <w:p w:rsidR="005E5FB0" w:rsidRDefault="00027C44">
      <w:pPr>
        <w:numPr>
          <w:ilvl w:val="0"/>
          <w:numId w:val="2"/>
        </w:numPr>
        <w:spacing w:after="0" w:line="265" w:lineRule="auto"/>
        <w:ind w:hanging="360"/>
      </w:pPr>
      <w:bookmarkStart w:id="0" w:name="_GoBack"/>
      <w:bookmarkEnd w:id="0"/>
      <w:r>
        <w:rPr>
          <w:rFonts w:ascii="Arial" w:eastAsia="Arial" w:hAnsi="Arial" w:cs="Arial"/>
        </w:rPr>
        <w:t xml:space="preserve">Acceptable uses and Privacy Policy: </w:t>
      </w:r>
      <w:hyperlink r:id="rId10" w:history="1">
        <w:r w:rsidRPr="00850F36">
          <w:rPr>
            <w:rStyle w:val="Hyperlink"/>
            <w:rFonts w:ascii="Arial" w:eastAsia="Arial" w:hAnsi="Arial" w:cs="Arial"/>
          </w:rPr>
          <w:t>www.newpaltz.edu/itpolicy</w:t>
        </w:r>
      </w:hyperlink>
      <w:r>
        <w:rPr>
          <w:rFonts w:ascii="Arial" w:eastAsia="Arial" w:hAnsi="Arial" w:cs="Arial"/>
        </w:rPr>
        <w:t xml:space="preserve"> </w:t>
      </w:r>
    </w:p>
    <w:p w:rsidR="005E5FB0" w:rsidRDefault="00027C44">
      <w:pPr>
        <w:numPr>
          <w:ilvl w:val="0"/>
          <w:numId w:val="2"/>
        </w:numPr>
        <w:spacing w:after="0" w:line="265" w:lineRule="auto"/>
        <w:ind w:hanging="360"/>
      </w:pPr>
      <w:r>
        <w:rPr>
          <w:rFonts w:ascii="Arial" w:eastAsia="Arial" w:hAnsi="Arial" w:cs="Arial"/>
        </w:rPr>
        <w:t xml:space="preserve">Confidential Information Policy: </w:t>
      </w:r>
      <w:hyperlink r:id="rId11" w:history="1">
        <w:r w:rsidRPr="00850F36">
          <w:rPr>
            <w:rStyle w:val="Hyperlink"/>
            <w:rFonts w:ascii="Arial" w:eastAsia="Arial" w:hAnsi="Arial" w:cs="Arial"/>
          </w:rPr>
          <w:t>www.newpaltz.edu/itpolicy</w:t>
        </w:r>
      </w:hyperlink>
    </w:p>
    <w:p w:rsidR="005E5FB0" w:rsidRDefault="00027C44">
      <w:pPr>
        <w:numPr>
          <w:ilvl w:val="0"/>
          <w:numId w:val="2"/>
        </w:numPr>
        <w:spacing w:after="0" w:line="265" w:lineRule="auto"/>
        <w:ind w:hanging="360"/>
      </w:pPr>
      <w:r>
        <w:rPr>
          <w:rFonts w:ascii="Arial" w:eastAsia="Arial" w:hAnsi="Arial" w:cs="Arial"/>
        </w:rPr>
        <w:t xml:space="preserve">Credit Card Processing and Handling Policy: </w:t>
      </w:r>
      <w:hyperlink r:id="rId12" w:history="1">
        <w:r w:rsidRPr="00850F36">
          <w:rPr>
            <w:rStyle w:val="Hyperlink"/>
            <w:rFonts w:ascii="Arial" w:eastAsia="Arial" w:hAnsi="Arial" w:cs="Arial"/>
          </w:rPr>
          <w:t>www.newpaltz.edu/itpolicy</w:t>
        </w:r>
      </w:hyperlink>
    </w:p>
    <w:p w:rsidR="005E5FB0" w:rsidRDefault="00027C44">
      <w:pPr>
        <w:numPr>
          <w:ilvl w:val="0"/>
          <w:numId w:val="2"/>
        </w:numPr>
        <w:spacing w:after="0" w:line="265" w:lineRule="auto"/>
        <w:ind w:hanging="360"/>
      </w:pPr>
      <w:r>
        <w:rPr>
          <w:rFonts w:ascii="Arial" w:eastAsia="Arial" w:hAnsi="Arial" w:cs="Arial"/>
        </w:rPr>
        <w:t xml:space="preserve">Information Incidence Response Policy: </w:t>
      </w:r>
      <w:hyperlink r:id="rId13" w:history="1">
        <w:r w:rsidRPr="00850F36">
          <w:rPr>
            <w:rStyle w:val="Hyperlink"/>
            <w:rFonts w:ascii="Arial" w:eastAsia="Arial" w:hAnsi="Arial" w:cs="Arial"/>
          </w:rPr>
          <w:t>www.newpaltz.edu/itpolicy</w:t>
        </w:r>
      </w:hyperlink>
    </w:p>
    <w:p w:rsidR="00027C44" w:rsidRDefault="00027C44">
      <w:pPr>
        <w:spacing w:after="471" w:line="251" w:lineRule="auto"/>
        <w:ind w:left="131" w:hanging="10"/>
      </w:pPr>
    </w:p>
    <w:p w:rsidR="005E5FB0" w:rsidRDefault="00027C44">
      <w:pPr>
        <w:spacing w:after="471" w:line="251" w:lineRule="auto"/>
        <w:ind w:left="131" w:hanging="10"/>
      </w:pPr>
      <w:r>
        <w:rPr>
          <w:rFonts w:ascii="Arial" w:eastAsia="Arial" w:hAnsi="Arial" w:cs="Arial"/>
        </w:rPr>
        <w:t>My signature on this document certifies that I have received and agree to abide by the Code of Responsibility, Privacy, Confidentiality of Records and University Policies and Procedures.</w:t>
      </w:r>
    </w:p>
    <w:p w:rsidR="005E5FB0" w:rsidRDefault="00027C44">
      <w:pPr>
        <w:spacing w:after="11"/>
        <w:ind w:left="136" w:right="-239"/>
      </w:pPr>
      <w:r>
        <w:rPr>
          <w:noProof/>
        </w:rPr>
        <mc:AlternateContent>
          <mc:Choice Requires="wpg">
            <w:drawing>
              <wp:inline distT="0" distB="0" distL="0" distR="0">
                <wp:extent cx="6859524" cy="10668"/>
                <wp:effectExtent l="0" t="0" r="0" b="0"/>
                <wp:docPr id="1420" name="Group 1420"/>
                <wp:cNvGraphicFramePr/>
                <a:graphic xmlns:a="http://schemas.openxmlformats.org/drawingml/2006/main">
                  <a:graphicData uri="http://schemas.microsoft.com/office/word/2010/wordprocessingGroup">
                    <wpg:wgp>
                      <wpg:cNvGrpSpPr/>
                      <wpg:grpSpPr>
                        <a:xfrm>
                          <a:off x="0" y="0"/>
                          <a:ext cx="6859524" cy="10668"/>
                          <a:chOff x="0" y="0"/>
                          <a:chExt cx="6859524" cy="10668"/>
                        </a:xfrm>
                      </wpg:grpSpPr>
                      <wps:wsp>
                        <wps:cNvPr id="1575" name="Shape 1575"/>
                        <wps:cNvSpPr/>
                        <wps:spPr>
                          <a:xfrm>
                            <a:off x="0" y="0"/>
                            <a:ext cx="6859524" cy="10668"/>
                          </a:xfrm>
                          <a:custGeom>
                            <a:avLst/>
                            <a:gdLst/>
                            <a:ahLst/>
                            <a:cxnLst/>
                            <a:rect l="0" t="0" r="0" b="0"/>
                            <a:pathLst>
                              <a:path w="6859524" h="10668">
                                <a:moveTo>
                                  <a:pt x="0" y="0"/>
                                </a:moveTo>
                                <a:lnTo>
                                  <a:pt x="6859524" y="0"/>
                                </a:lnTo>
                                <a:lnTo>
                                  <a:pt x="685952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F66817" id="Group 1420" o:spid="_x0000_s1026" style="width:540.1pt;height:.85pt;mso-position-horizontal-relative:char;mso-position-vertical-relative:line" coordsize="6859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">
                <v:shape id="Shape 1575" o:spid="_x0000_s1027" style="position:absolute;width:68595;height:106;visibility:visible;mso-wrap-style:square;v-text-anchor:top" coordsize="685952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0fbsMA&#10;AADdAAAADwAAAGRycy9kb3ducmV2LnhtbERP3WrCMBS+H+wdwhnsbqYTqqMzShnqhHmj2wMcmmNT&#10;TE5qk9r69mYw2N35+H7PYjU6K67UhcazgtdJBoK48rrhWsHP9+blDUSIyBqtZ1JwowCr5ePDAgvt&#10;Bz7Q9RhrkUI4FKjAxNgWUobKkMMw8S1x4k6+cxgT7GqpOxxSuLNymmUz6bDh1GCwpQ9D1fnYOwXa&#10;fg79pf4q11tb3cp+fzF5OVPq+Wks30FEGuO/+M+902l+Ps/h95t0gl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0fbsMAAADdAAAADwAAAAAAAAAAAAAAAACYAgAAZHJzL2Rv&#10;d25yZXYueG1sUEsFBgAAAAAEAAQA9QAAAIgDAAAAAA==&#10;" path="m,l6859524,r,10668l,10668,,e" fillcolor="black" stroked="f" strokeweight="0">
                  <v:stroke miterlimit="83231f" joinstyle="miter"/>
                  <v:path arrowok="t" textboxrect="0,0,6859524,10668"/>
                </v:shape>
                <w10:anchorlock/>
              </v:group>
            </w:pict>
          </mc:Fallback>
        </mc:AlternateContent>
      </w:r>
    </w:p>
    <w:p w:rsidR="005E5FB0" w:rsidRDefault="00027C44">
      <w:pPr>
        <w:tabs>
          <w:tab w:val="center" w:pos="7193"/>
        </w:tabs>
        <w:spacing w:after="470" w:line="251" w:lineRule="auto"/>
      </w:pPr>
      <w:r>
        <w:rPr>
          <w:rFonts w:ascii="Arial" w:eastAsia="Arial" w:hAnsi="Arial" w:cs="Arial"/>
        </w:rPr>
        <w:t xml:space="preserve">Employee Name </w:t>
      </w:r>
      <w:r>
        <w:rPr>
          <w:rFonts w:ascii="Arial" w:eastAsia="Arial" w:hAnsi="Arial" w:cs="Arial"/>
        </w:rPr>
        <w:tab/>
        <w:t xml:space="preserve">Department </w:t>
      </w:r>
    </w:p>
    <w:p w:rsidR="005E5FB0" w:rsidRDefault="00027C44">
      <w:pPr>
        <w:spacing w:after="14"/>
        <w:ind w:left="136" w:right="-239"/>
      </w:pPr>
      <w:r>
        <w:rPr>
          <w:noProof/>
        </w:rPr>
        <mc:AlternateContent>
          <mc:Choice Requires="wpg">
            <w:drawing>
              <wp:inline distT="0" distB="0" distL="0" distR="0">
                <wp:extent cx="6859524" cy="10668"/>
                <wp:effectExtent l="0" t="0" r="0" b="0"/>
                <wp:docPr id="1421" name="Group 1421"/>
                <wp:cNvGraphicFramePr/>
                <a:graphic xmlns:a="http://schemas.openxmlformats.org/drawingml/2006/main">
                  <a:graphicData uri="http://schemas.microsoft.com/office/word/2010/wordprocessingGroup">
                    <wpg:wgp>
                      <wpg:cNvGrpSpPr/>
                      <wpg:grpSpPr>
                        <a:xfrm>
                          <a:off x="0" y="0"/>
                          <a:ext cx="6859524" cy="10668"/>
                          <a:chOff x="0" y="0"/>
                          <a:chExt cx="6859524" cy="10668"/>
                        </a:xfrm>
                      </wpg:grpSpPr>
                      <wps:wsp>
                        <wps:cNvPr id="1577" name="Shape 1577"/>
                        <wps:cNvSpPr/>
                        <wps:spPr>
                          <a:xfrm>
                            <a:off x="0" y="0"/>
                            <a:ext cx="6859524" cy="10668"/>
                          </a:xfrm>
                          <a:custGeom>
                            <a:avLst/>
                            <a:gdLst/>
                            <a:ahLst/>
                            <a:cxnLst/>
                            <a:rect l="0" t="0" r="0" b="0"/>
                            <a:pathLst>
                              <a:path w="6859524" h="10668">
                                <a:moveTo>
                                  <a:pt x="0" y="0"/>
                                </a:moveTo>
                                <a:lnTo>
                                  <a:pt x="6859524" y="0"/>
                                </a:lnTo>
                                <a:lnTo>
                                  <a:pt x="685952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DD26F7" id="Group 1421" o:spid="_x0000_s1026" style="width:540.1pt;height:.85pt;mso-position-horizontal-relative:char;mso-position-vertical-relative:line" coordsize="6859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">
                <v:shape id="Shape 1577" o:spid="_x0000_s1027" style="position:absolute;width:68595;height:106;visibility:visible;mso-wrap-style:square;v-text-anchor:top" coordsize="6859524,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kgsMA&#10;AADdAAAADwAAAGRycy9kb3ducmV2LnhtbERP3WrCMBS+H+wdwhnsbqYO/KEapYibA3ej2wMcmmNT&#10;TE5qk9r69mYg7O58fL9nuR6cFVdqQ+1ZwXiUgSAuva65UvD78/E2BxEiskbrmRTcKMB69fy0xFz7&#10;ng90PcZKpBAOOSowMTa5lKE05DCMfEOcuJNvHcYE20rqFvsU7qx8z7KpdFhzajDY0MZQeT52ToG2&#10;u767VPti+2nLW9F9X8ykmCr1+jIUCxCRhvgvfri/dJo/mc3g75t0gl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MkgsMAAADdAAAADwAAAAAAAAAAAAAAAACYAgAAZHJzL2Rv&#10;d25yZXYueG1sUEsFBgAAAAAEAAQA9QAAAIgDAAAAAA==&#10;" path="m,l6859524,r,10668l,10668,,e" fillcolor="black" stroked="f" strokeweight="0">
                  <v:stroke miterlimit="83231f" joinstyle="miter"/>
                  <v:path arrowok="t" textboxrect="0,0,6859524,10668"/>
                </v:shape>
                <w10:anchorlock/>
              </v:group>
            </w:pict>
          </mc:Fallback>
        </mc:AlternateContent>
      </w:r>
    </w:p>
    <w:p w:rsidR="005E5FB0" w:rsidRDefault="00027C44">
      <w:pPr>
        <w:tabs>
          <w:tab w:val="center" w:pos="7909"/>
        </w:tabs>
        <w:spacing w:after="10" w:line="251" w:lineRule="auto"/>
      </w:pPr>
      <w:r>
        <w:rPr>
          <w:rFonts w:ascii="Arial" w:eastAsia="Arial" w:hAnsi="Arial" w:cs="Arial"/>
        </w:rPr>
        <w:t xml:space="preserve">Employee Signature/Date </w:t>
      </w:r>
      <w:r>
        <w:rPr>
          <w:rFonts w:ascii="Arial" w:eastAsia="Arial" w:hAnsi="Arial" w:cs="Arial"/>
        </w:rPr>
        <w:tab/>
        <w:t>Supervisor Signature/Date</w:t>
      </w:r>
      <w:r>
        <w:rPr>
          <w:rFonts w:ascii="Times New Roman" w:eastAsia="Times New Roman" w:hAnsi="Times New Roman" w:cs="Times New Roman"/>
        </w:rPr>
        <w:t xml:space="preserve"> </w:t>
      </w:r>
    </w:p>
    <w:sectPr w:rsidR="005E5FB0" w:rsidSect="00041D9B">
      <w:pgSz w:w="12240" w:h="15840"/>
      <w:pgMar w:top="1236" w:right="957" w:bottom="3150" w:left="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37E" w:rsidRDefault="0023337E" w:rsidP="0023337E">
      <w:pPr>
        <w:spacing w:after="0" w:line="240" w:lineRule="auto"/>
      </w:pPr>
      <w:r>
        <w:separator/>
      </w:r>
    </w:p>
  </w:endnote>
  <w:endnote w:type="continuationSeparator" w:id="0">
    <w:p w:rsidR="0023337E" w:rsidRDefault="0023337E" w:rsidP="0023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37E" w:rsidRDefault="0023337E" w:rsidP="0023337E">
      <w:pPr>
        <w:spacing w:after="0" w:line="240" w:lineRule="auto"/>
      </w:pPr>
      <w:r>
        <w:separator/>
      </w:r>
    </w:p>
  </w:footnote>
  <w:footnote w:type="continuationSeparator" w:id="0">
    <w:p w:rsidR="0023337E" w:rsidRDefault="0023337E" w:rsidP="00233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D499D"/>
    <w:multiLevelType w:val="hybridMultilevel"/>
    <w:tmpl w:val="B1DA965A"/>
    <w:lvl w:ilvl="0" w:tplc="77964AA0">
      <w:start w:val="1"/>
      <w:numFmt w:val="bullet"/>
      <w:lvlText w:val="•"/>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08D1C">
      <w:start w:val="1"/>
      <w:numFmt w:val="bullet"/>
      <w:lvlText w:val="o"/>
      <w:lvlJc w:val="left"/>
      <w:pPr>
        <w:ind w:left="1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E4192C">
      <w:start w:val="1"/>
      <w:numFmt w:val="bullet"/>
      <w:lvlText w:val="▪"/>
      <w:lvlJc w:val="left"/>
      <w:pPr>
        <w:ind w:left="21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A2501C">
      <w:start w:val="1"/>
      <w:numFmt w:val="bullet"/>
      <w:lvlText w:val="•"/>
      <w:lvlJc w:val="left"/>
      <w:pPr>
        <w:ind w:left="2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9CDA7E">
      <w:start w:val="1"/>
      <w:numFmt w:val="bullet"/>
      <w:lvlText w:val="o"/>
      <w:lvlJc w:val="left"/>
      <w:pPr>
        <w:ind w:left="3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984EEC">
      <w:start w:val="1"/>
      <w:numFmt w:val="bullet"/>
      <w:lvlText w:val="▪"/>
      <w:lvlJc w:val="left"/>
      <w:pPr>
        <w:ind w:left="4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E236B6">
      <w:start w:val="1"/>
      <w:numFmt w:val="bullet"/>
      <w:lvlText w:val="•"/>
      <w:lvlJc w:val="left"/>
      <w:pPr>
        <w:ind w:left="5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863946">
      <w:start w:val="1"/>
      <w:numFmt w:val="bullet"/>
      <w:lvlText w:val="o"/>
      <w:lvlJc w:val="left"/>
      <w:pPr>
        <w:ind w:left="57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C87D7C">
      <w:start w:val="1"/>
      <w:numFmt w:val="bullet"/>
      <w:lvlText w:val="▪"/>
      <w:lvlJc w:val="left"/>
      <w:pPr>
        <w:ind w:left="6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414C57"/>
    <w:multiLevelType w:val="hybridMultilevel"/>
    <w:tmpl w:val="BD18EEC8"/>
    <w:lvl w:ilvl="0" w:tplc="177E89FA">
      <w:start w:val="1"/>
      <w:numFmt w:val="bullet"/>
      <w:lvlText w:val="•"/>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928686">
      <w:start w:val="1"/>
      <w:numFmt w:val="bullet"/>
      <w:lvlText w:val="o"/>
      <w:lvlJc w:val="left"/>
      <w:pPr>
        <w:ind w:left="1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EEB42E">
      <w:start w:val="1"/>
      <w:numFmt w:val="bullet"/>
      <w:lvlText w:val="▪"/>
      <w:lvlJc w:val="left"/>
      <w:pPr>
        <w:ind w:left="20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ACCA04">
      <w:start w:val="1"/>
      <w:numFmt w:val="bullet"/>
      <w:lvlText w:val="•"/>
      <w:lvlJc w:val="left"/>
      <w:pPr>
        <w:ind w:left="2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762956">
      <w:start w:val="1"/>
      <w:numFmt w:val="bullet"/>
      <w:lvlText w:val="o"/>
      <w:lvlJc w:val="left"/>
      <w:pPr>
        <w:ind w:left="3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124544">
      <w:start w:val="1"/>
      <w:numFmt w:val="bullet"/>
      <w:lvlText w:val="▪"/>
      <w:lvlJc w:val="left"/>
      <w:pPr>
        <w:ind w:left="4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12F810">
      <w:start w:val="1"/>
      <w:numFmt w:val="bullet"/>
      <w:lvlText w:val="•"/>
      <w:lvlJc w:val="left"/>
      <w:pPr>
        <w:ind w:left="4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7AB348">
      <w:start w:val="1"/>
      <w:numFmt w:val="bullet"/>
      <w:lvlText w:val="o"/>
      <w:lvlJc w:val="left"/>
      <w:pPr>
        <w:ind w:left="56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9EA25C">
      <w:start w:val="1"/>
      <w:numFmt w:val="bullet"/>
      <w:lvlText w:val="▪"/>
      <w:lvlJc w:val="left"/>
      <w:pPr>
        <w:ind w:left="6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FB0"/>
    <w:rsid w:val="00027C44"/>
    <w:rsid w:val="00041D9B"/>
    <w:rsid w:val="0023337E"/>
    <w:rsid w:val="002C0FF5"/>
    <w:rsid w:val="00300A9A"/>
    <w:rsid w:val="003103C8"/>
    <w:rsid w:val="004B2B3B"/>
    <w:rsid w:val="005E5FB0"/>
    <w:rsid w:val="00E012DF"/>
    <w:rsid w:val="00E6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F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4"/>
    <w:rPr>
      <w:color w:val="0563C1" w:themeColor="hyperlink"/>
      <w:u w:val="single"/>
    </w:rPr>
  </w:style>
  <w:style w:type="character" w:customStyle="1" w:styleId="UnresolvedMention1">
    <w:name w:val="Unresolved Mention1"/>
    <w:basedOn w:val="DefaultParagraphFont"/>
    <w:uiPriority w:val="99"/>
    <w:semiHidden/>
    <w:unhideWhenUsed/>
    <w:rsid w:val="00027C44"/>
    <w:rPr>
      <w:color w:val="808080"/>
      <w:shd w:val="clear" w:color="auto" w:fill="E6E6E6"/>
    </w:rPr>
  </w:style>
  <w:style w:type="character" w:styleId="FollowedHyperlink">
    <w:name w:val="FollowedHyperlink"/>
    <w:basedOn w:val="DefaultParagraphFont"/>
    <w:uiPriority w:val="99"/>
    <w:semiHidden/>
    <w:unhideWhenUsed/>
    <w:rsid w:val="00E66792"/>
    <w:rPr>
      <w:color w:val="954F72" w:themeColor="followedHyperlink"/>
      <w:u w:val="single"/>
    </w:rPr>
  </w:style>
  <w:style w:type="character" w:styleId="UnresolvedMention">
    <w:name w:val="Unresolved Mention"/>
    <w:basedOn w:val="DefaultParagraphFont"/>
    <w:uiPriority w:val="99"/>
    <w:semiHidden/>
    <w:unhideWhenUsed/>
    <w:rsid w:val="00041D9B"/>
    <w:rPr>
      <w:color w:val="605E5C"/>
      <w:shd w:val="clear" w:color="auto" w:fill="E1DFDD"/>
    </w:rPr>
  </w:style>
  <w:style w:type="paragraph" w:styleId="BalloonText">
    <w:name w:val="Balloon Text"/>
    <w:basedOn w:val="Normal"/>
    <w:link w:val="BalloonTextChar"/>
    <w:uiPriority w:val="99"/>
    <w:semiHidden/>
    <w:unhideWhenUsed/>
    <w:rsid w:val="00041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D9B"/>
    <w:rPr>
      <w:rFonts w:ascii="Segoe UI" w:eastAsia="Calibri" w:hAnsi="Segoe UI" w:cs="Segoe UI"/>
      <w:color w:val="000000"/>
      <w:sz w:val="18"/>
      <w:szCs w:val="18"/>
    </w:rPr>
  </w:style>
  <w:style w:type="paragraph" w:styleId="Header">
    <w:name w:val="header"/>
    <w:basedOn w:val="Normal"/>
    <w:link w:val="HeaderChar"/>
    <w:uiPriority w:val="99"/>
    <w:unhideWhenUsed/>
    <w:rsid w:val="00233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37E"/>
    <w:rPr>
      <w:rFonts w:ascii="Calibri" w:eastAsia="Calibri" w:hAnsi="Calibri" w:cs="Calibri"/>
      <w:color w:val="000000"/>
    </w:rPr>
  </w:style>
  <w:style w:type="paragraph" w:styleId="Footer">
    <w:name w:val="footer"/>
    <w:basedOn w:val="Normal"/>
    <w:link w:val="FooterChar"/>
    <w:uiPriority w:val="99"/>
    <w:unhideWhenUsed/>
    <w:rsid w:val="00233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37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acificu.edu/hr/policies/index.cfm" TargetMode="External"/><Relationship Id="rId13" Type="http://schemas.openxmlformats.org/officeDocument/2006/relationships/hyperlink" Target="http://www.newpaltz.edu/itpolicy" TargetMode="External"/><Relationship Id="rId3" Type="http://schemas.openxmlformats.org/officeDocument/2006/relationships/settings" Target="settings.xml"/><Relationship Id="rId7" Type="http://schemas.openxmlformats.org/officeDocument/2006/relationships/hyperlink" Target="http://www.newpaltz.edu/ferpa" TargetMode="External"/><Relationship Id="rId12" Type="http://schemas.openxmlformats.org/officeDocument/2006/relationships/hyperlink" Target="http://www.newpaltz.edu/it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paltz.edu/it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ewpaltz.edu/itpolicy" TargetMode="External"/><Relationship Id="rId4" Type="http://schemas.openxmlformats.org/officeDocument/2006/relationships/webSettings" Target="webSettings.xml"/><Relationship Id="rId9" Type="http://schemas.openxmlformats.org/officeDocument/2006/relationships/hyperlink" Target="https://www.gpo.gov/fdsys/pkg/PLAW-106publ102/pdf/PLAW-106publ10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2018-11-06T17:43:00Z</dcterms:created>
  <dcterms:modified xsi:type="dcterms:W3CDTF">2018-11-06T17:43:00Z</dcterms:modified>
</cp:coreProperties>
</file>